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1BB" w:rsidRPr="004B5E9C" w:rsidRDefault="001471BB" w:rsidP="004B5E9C">
      <w:pPr>
        <w:pStyle w:val="Subtitle"/>
        <w:rPr>
          <w:rFonts w:ascii="黑体" w:eastAsia="黑体" w:hAnsi="黑体"/>
          <w:sz w:val="28"/>
          <w:szCs w:val="28"/>
        </w:rPr>
      </w:pPr>
      <w:r w:rsidRPr="004B5E9C">
        <w:rPr>
          <w:rFonts w:ascii="黑体" w:eastAsia="黑体" w:hAnsi="黑体" w:hint="eastAsia"/>
        </w:rPr>
        <w:t>科目代码：</w:t>
      </w:r>
      <w:r>
        <w:rPr>
          <w:rFonts w:ascii="黑体" w:eastAsia="黑体" w:hAnsi="黑体"/>
        </w:rPr>
        <w:t>F1203</w:t>
      </w:r>
      <w:r w:rsidRPr="004B5E9C">
        <w:rPr>
          <w:rFonts w:ascii="黑体" w:eastAsia="黑体" w:hAnsi="黑体"/>
        </w:rPr>
        <w:t xml:space="preserve"> </w:t>
      </w:r>
      <w:r w:rsidRPr="004B5E9C">
        <w:rPr>
          <w:rFonts w:ascii="黑体" w:eastAsia="黑体" w:hAnsi="黑体" w:hint="eastAsia"/>
        </w:rPr>
        <w:t>科目名称：</w:t>
      </w:r>
      <w:r>
        <w:rPr>
          <w:rFonts w:ascii="黑体" w:eastAsia="黑体" w:hAnsi="黑体" w:hint="eastAsia"/>
        </w:rPr>
        <w:t>中国化的马克思主义</w:t>
      </w:r>
    </w:p>
    <w:p w:rsidR="001471BB" w:rsidRDefault="001471BB" w:rsidP="004B5E9C">
      <w:pPr>
        <w:pStyle w:val="Default"/>
      </w:pPr>
    </w:p>
    <w:p w:rsidR="001471BB" w:rsidRPr="004B5E9C" w:rsidRDefault="001471BB" w:rsidP="00FF14AD">
      <w:pPr>
        <w:pStyle w:val="Default"/>
        <w:spacing w:line="560" w:lineRule="exact"/>
        <w:ind w:firstLineChars="196" w:firstLine="31680"/>
        <w:rPr>
          <w:rFonts w:ascii="宋体" w:eastAsia="宋体" w:hAnsi="宋体"/>
          <w:b/>
          <w:sz w:val="28"/>
          <w:szCs w:val="28"/>
        </w:rPr>
      </w:pPr>
      <w:r w:rsidRPr="004B5E9C">
        <w:rPr>
          <w:rFonts w:ascii="宋体" w:eastAsia="宋体" w:hAnsi="宋体" w:hint="eastAsia"/>
          <w:b/>
          <w:sz w:val="28"/>
          <w:szCs w:val="28"/>
        </w:rPr>
        <w:t>一、考试要求</w:t>
      </w:r>
    </w:p>
    <w:p w:rsidR="001471BB" w:rsidRPr="004B5E9C" w:rsidRDefault="001471BB" w:rsidP="00FF14AD">
      <w:pPr>
        <w:pStyle w:val="Default"/>
        <w:spacing w:line="560" w:lineRule="exact"/>
        <w:ind w:firstLineChars="200" w:firstLine="31680"/>
        <w:jc w:val="both"/>
        <w:rPr>
          <w:rFonts w:ascii="宋体" w:eastAsia="宋体" w:hAnsi="宋体" w:cs="仿宋_GB2312"/>
          <w:sz w:val="28"/>
          <w:szCs w:val="28"/>
        </w:rPr>
      </w:pPr>
      <w:r w:rsidRPr="00FD7965">
        <w:rPr>
          <w:rFonts w:ascii="宋体" w:eastAsia="宋体" w:hAnsi="宋体" w:cs="仿宋_GB2312" w:hint="eastAsia"/>
          <w:sz w:val="28"/>
          <w:szCs w:val="28"/>
        </w:rPr>
        <w:t>考生应了解马克思主义中国化的科学内涵、马克思主义中国化的历史进程和重要意义。理解和掌握马克思主义中国化的科学内涵和历史进程，清楚马克思主义中国化是将马克思主义基本原理同中国的具体实际相结合。掌握毛泽东思想是马克思主义中国化第一次历史性飞跃的理论成果，是党和人民的宝贵财富。理解</w:t>
      </w:r>
      <w:r>
        <w:rPr>
          <w:rFonts w:ascii="宋体" w:eastAsia="宋体" w:hAnsi="宋体" w:cs="仿宋_GB2312" w:hint="eastAsia"/>
          <w:sz w:val="28"/>
          <w:szCs w:val="28"/>
        </w:rPr>
        <w:t>中国特色社会主义理论体系</w:t>
      </w:r>
      <w:r w:rsidRPr="00FD7965">
        <w:rPr>
          <w:rFonts w:ascii="宋体" w:eastAsia="宋体" w:hAnsi="宋体" w:cs="仿宋_GB2312" w:hint="eastAsia"/>
          <w:sz w:val="28"/>
          <w:szCs w:val="28"/>
        </w:rPr>
        <w:t>是马克思主义中国化第二次历史性飞跃的理论成果，是马克思主义在中国发展的新阶段。</w:t>
      </w:r>
    </w:p>
    <w:p w:rsidR="001471BB" w:rsidRPr="00661811" w:rsidRDefault="001471BB" w:rsidP="00FF14AD">
      <w:pPr>
        <w:pStyle w:val="Default"/>
        <w:spacing w:line="560" w:lineRule="exact"/>
        <w:ind w:firstLineChars="200" w:firstLine="31680"/>
        <w:jc w:val="both"/>
        <w:rPr>
          <w:rFonts w:ascii="宋体" w:eastAsia="宋体" w:hAnsi="宋体" w:cs="仿宋_GB2312"/>
          <w:sz w:val="28"/>
          <w:szCs w:val="28"/>
        </w:rPr>
      </w:pPr>
    </w:p>
    <w:p w:rsidR="001471BB" w:rsidRPr="005F4275" w:rsidRDefault="001471BB" w:rsidP="00FF14AD">
      <w:pPr>
        <w:pStyle w:val="Default"/>
        <w:spacing w:line="560" w:lineRule="exact"/>
        <w:ind w:firstLineChars="200" w:firstLine="31680"/>
        <w:jc w:val="both"/>
        <w:rPr>
          <w:rFonts w:ascii="宋体" w:eastAsia="宋体" w:hAnsi="宋体" w:cs="仿宋_GB2312"/>
          <w:b/>
          <w:sz w:val="28"/>
          <w:szCs w:val="28"/>
        </w:rPr>
      </w:pPr>
      <w:r w:rsidRPr="005F4275">
        <w:rPr>
          <w:rFonts w:ascii="宋体" w:eastAsia="宋体" w:hAnsi="宋体" w:cs="仿宋_GB2312" w:hint="eastAsia"/>
          <w:b/>
          <w:sz w:val="28"/>
          <w:szCs w:val="28"/>
        </w:rPr>
        <w:t>二、考试内容</w:t>
      </w:r>
      <w:r w:rsidRPr="005F4275">
        <w:rPr>
          <w:rFonts w:ascii="宋体" w:eastAsia="宋体" w:hAnsi="宋体" w:cs="仿宋_GB2312"/>
          <w:b/>
          <w:sz w:val="28"/>
          <w:szCs w:val="28"/>
        </w:rPr>
        <w:t xml:space="preserve"> </w:t>
      </w:r>
    </w:p>
    <w:p w:rsidR="001471BB" w:rsidRDefault="001471BB" w:rsidP="00FF14AD">
      <w:pPr>
        <w:pStyle w:val="Default"/>
        <w:spacing w:line="560" w:lineRule="exact"/>
        <w:ind w:firstLineChars="200" w:firstLine="31680"/>
        <w:jc w:val="both"/>
        <w:rPr>
          <w:rFonts w:ascii="宋体" w:eastAsia="宋体" w:hAnsi="宋体" w:cs="仿宋_GB2312"/>
          <w:sz w:val="28"/>
          <w:szCs w:val="28"/>
        </w:rPr>
      </w:pPr>
      <w:r w:rsidRPr="005F4275">
        <w:rPr>
          <w:rFonts w:ascii="宋体" w:eastAsia="宋体" w:hAnsi="宋体" w:cs="仿宋_GB2312" w:hint="eastAsia"/>
          <w:sz w:val="28"/>
          <w:szCs w:val="28"/>
        </w:rPr>
        <w:t>新民主主义革命理论</w:t>
      </w:r>
      <w:r w:rsidRPr="00661811">
        <w:rPr>
          <w:rFonts w:ascii="宋体" w:eastAsia="宋体" w:hAnsi="宋体" w:cs="仿宋_GB2312" w:hint="eastAsia"/>
          <w:sz w:val="28"/>
          <w:szCs w:val="28"/>
        </w:rPr>
        <w:t>、</w:t>
      </w:r>
      <w:r w:rsidRPr="005F4275">
        <w:rPr>
          <w:rFonts w:ascii="宋体" w:eastAsia="宋体" w:hAnsi="宋体" w:cs="仿宋_GB2312" w:hint="eastAsia"/>
          <w:sz w:val="28"/>
          <w:szCs w:val="28"/>
        </w:rPr>
        <w:t>社会主义改造理论</w:t>
      </w:r>
      <w:r w:rsidRPr="00661811">
        <w:rPr>
          <w:rFonts w:ascii="宋体" w:eastAsia="宋体" w:hAnsi="宋体" w:cs="仿宋_GB2312" w:hint="eastAsia"/>
          <w:sz w:val="28"/>
          <w:szCs w:val="28"/>
        </w:rPr>
        <w:t>、</w:t>
      </w:r>
      <w:r w:rsidRPr="005F4275">
        <w:rPr>
          <w:rFonts w:ascii="宋体" w:eastAsia="宋体" w:hAnsi="宋体" w:cs="仿宋_GB2312" w:hint="eastAsia"/>
          <w:sz w:val="28"/>
          <w:szCs w:val="28"/>
        </w:rPr>
        <w:t>建设中国特色社会主义总依据</w:t>
      </w:r>
      <w:r w:rsidRPr="00661811">
        <w:rPr>
          <w:rFonts w:ascii="宋体" w:eastAsia="宋体" w:hAnsi="宋体" w:cs="仿宋_GB2312" w:hint="eastAsia"/>
          <w:sz w:val="28"/>
          <w:szCs w:val="28"/>
        </w:rPr>
        <w:t>、</w:t>
      </w:r>
      <w:r w:rsidRPr="005F4275">
        <w:rPr>
          <w:rFonts w:ascii="宋体" w:eastAsia="宋体" w:hAnsi="宋体" w:cs="仿宋_GB2312" w:hint="eastAsia"/>
          <w:sz w:val="28"/>
          <w:szCs w:val="28"/>
        </w:rPr>
        <w:t>社会主义的本质和建设中国特色社会主义总任务</w:t>
      </w:r>
      <w:r w:rsidRPr="00661811">
        <w:rPr>
          <w:rFonts w:ascii="宋体" w:eastAsia="宋体" w:hAnsi="宋体" w:cs="仿宋_GB2312" w:hint="eastAsia"/>
          <w:sz w:val="28"/>
          <w:szCs w:val="28"/>
        </w:rPr>
        <w:t>、</w:t>
      </w:r>
      <w:r w:rsidRPr="005F4275">
        <w:rPr>
          <w:rFonts w:ascii="宋体" w:eastAsia="宋体" w:hAnsi="宋体" w:cs="仿宋_GB2312" w:hint="eastAsia"/>
          <w:sz w:val="28"/>
          <w:szCs w:val="28"/>
        </w:rPr>
        <w:t>社会主义改革和对外开放</w:t>
      </w:r>
      <w:r w:rsidRPr="00661811">
        <w:rPr>
          <w:rFonts w:ascii="宋体" w:eastAsia="宋体" w:hAnsi="宋体" w:cs="仿宋_GB2312" w:hint="eastAsia"/>
          <w:sz w:val="28"/>
          <w:szCs w:val="28"/>
        </w:rPr>
        <w:t>、</w:t>
      </w:r>
      <w:r w:rsidRPr="005F4275">
        <w:rPr>
          <w:rFonts w:ascii="宋体" w:eastAsia="宋体" w:hAnsi="宋体" w:cs="仿宋_GB2312" w:hint="eastAsia"/>
          <w:sz w:val="28"/>
          <w:szCs w:val="28"/>
        </w:rPr>
        <w:t>建设中国特色社会主义总布局</w:t>
      </w:r>
      <w:r w:rsidRPr="00661811">
        <w:rPr>
          <w:rFonts w:ascii="宋体" w:eastAsia="宋体" w:hAnsi="宋体" w:cs="仿宋_GB2312" w:hint="eastAsia"/>
          <w:sz w:val="28"/>
          <w:szCs w:val="28"/>
        </w:rPr>
        <w:t>、</w:t>
      </w:r>
      <w:r w:rsidRPr="005F4275">
        <w:rPr>
          <w:rFonts w:ascii="宋体" w:eastAsia="宋体" w:hAnsi="宋体" w:cs="仿宋_GB2312" w:hint="eastAsia"/>
          <w:sz w:val="28"/>
          <w:szCs w:val="28"/>
        </w:rPr>
        <w:t>实现祖国完全统一的理论</w:t>
      </w:r>
      <w:r w:rsidRPr="00661811">
        <w:rPr>
          <w:rFonts w:ascii="宋体" w:eastAsia="宋体" w:hAnsi="宋体" w:cs="仿宋_GB2312" w:hint="eastAsia"/>
          <w:sz w:val="28"/>
          <w:szCs w:val="28"/>
        </w:rPr>
        <w:t>、</w:t>
      </w:r>
      <w:r w:rsidRPr="005F4275">
        <w:rPr>
          <w:rFonts w:ascii="宋体" w:eastAsia="宋体" w:hAnsi="宋体" w:cs="仿宋_GB2312" w:hint="eastAsia"/>
          <w:sz w:val="28"/>
          <w:szCs w:val="28"/>
        </w:rPr>
        <w:t>中国特色社会主义国际战略和外交政策</w:t>
      </w:r>
      <w:r w:rsidRPr="00661811">
        <w:rPr>
          <w:rFonts w:ascii="宋体" w:eastAsia="宋体" w:hAnsi="宋体" w:cs="仿宋_GB2312" w:hint="eastAsia"/>
          <w:sz w:val="28"/>
          <w:szCs w:val="28"/>
        </w:rPr>
        <w:t>、</w:t>
      </w:r>
      <w:r w:rsidRPr="005F4275">
        <w:rPr>
          <w:rFonts w:ascii="宋体" w:eastAsia="宋体" w:hAnsi="宋体" w:cs="仿宋_GB2312" w:hint="eastAsia"/>
          <w:sz w:val="28"/>
          <w:szCs w:val="28"/>
        </w:rPr>
        <w:t>建设中国特色社会主义的依靠力量理论、中国特色社会主义领导核心理论</w:t>
      </w:r>
      <w:r w:rsidRPr="00661811">
        <w:rPr>
          <w:rFonts w:ascii="宋体" w:eastAsia="宋体" w:hAnsi="宋体" w:cs="仿宋_GB2312" w:hint="eastAsia"/>
          <w:sz w:val="28"/>
          <w:szCs w:val="28"/>
        </w:rPr>
        <w:t>。</w:t>
      </w:r>
    </w:p>
    <w:p w:rsidR="001471BB" w:rsidRDefault="001471BB" w:rsidP="00FF14AD">
      <w:pPr>
        <w:pStyle w:val="Default"/>
        <w:spacing w:line="560" w:lineRule="exact"/>
        <w:ind w:firstLineChars="200" w:firstLine="31680"/>
        <w:jc w:val="both"/>
        <w:rPr>
          <w:rFonts w:ascii="宋体" w:eastAsia="宋体" w:hAnsi="宋体" w:cs="仿宋_GB2312"/>
          <w:sz w:val="28"/>
          <w:szCs w:val="28"/>
        </w:rPr>
      </w:pPr>
    </w:p>
    <w:p w:rsidR="001471BB" w:rsidRPr="00661811" w:rsidRDefault="001471BB" w:rsidP="00FF14AD">
      <w:pPr>
        <w:pStyle w:val="Default"/>
        <w:spacing w:line="560" w:lineRule="exact"/>
        <w:ind w:firstLineChars="200" w:firstLine="31680"/>
        <w:jc w:val="both"/>
        <w:rPr>
          <w:rFonts w:ascii="宋体" w:eastAsia="宋体" w:hAnsi="宋体" w:cs="仿宋_GB2312"/>
          <w:b/>
          <w:sz w:val="28"/>
          <w:szCs w:val="28"/>
        </w:rPr>
      </w:pPr>
      <w:r w:rsidRPr="00661811">
        <w:rPr>
          <w:rFonts w:ascii="宋体" w:eastAsia="宋体" w:hAnsi="宋体" w:cs="仿宋_GB2312" w:hint="eastAsia"/>
          <w:b/>
          <w:sz w:val="28"/>
          <w:szCs w:val="28"/>
        </w:rPr>
        <w:t>三、题型</w:t>
      </w:r>
    </w:p>
    <w:p w:rsidR="001471BB" w:rsidRPr="00F8467D" w:rsidRDefault="001471BB" w:rsidP="00FF14AD">
      <w:pPr>
        <w:pStyle w:val="Default"/>
        <w:spacing w:line="560" w:lineRule="exact"/>
        <w:ind w:firstLineChars="200" w:firstLine="31680"/>
        <w:jc w:val="both"/>
        <w:rPr>
          <w:rFonts w:ascii="宋体" w:eastAsia="宋体" w:hAnsi="宋体" w:cs="仿宋_GB2312"/>
          <w:sz w:val="28"/>
          <w:szCs w:val="28"/>
        </w:rPr>
      </w:pPr>
      <w:r w:rsidRPr="00F8467D">
        <w:rPr>
          <w:rFonts w:ascii="宋体" w:eastAsia="宋体" w:hAnsi="宋体" w:cs="仿宋_GB2312" w:hint="eastAsia"/>
          <w:sz w:val="28"/>
          <w:szCs w:val="28"/>
        </w:rPr>
        <w:t>试卷满分为</w:t>
      </w:r>
      <w:r w:rsidRPr="00F8467D">
        <w:rPr>
          <w:rFonts w:ascii="宋体" w:eastAsia="宋体" w:hAnsi="宋体" w:cs="仿宋_GB2312"/>
          <w:sz w:val="28"/>
          <w:szCs w:val="28"/>
        </w:rPr>
        <w:t>1</w:t>
      </w:r>
      <w:r>
        <w:rPr>
          <w:rFonts w:ascii="宋体" w:eastAsia="宋体" w:hAnsi="宋体" w:cs="仿宋_GB2312"/>
          <w:sz w:val="28"/>
          <w:szCs w:val="28"/>
        </w:rPr>
        <w:t>0</w:t>
      </w:r>
      <w:r w:rsidRPr="00F8467D">
        <w:rPr>
          <w:rFonts w:ascii="宋体" w:eastAsia="宋体" w:hAnsi="宋体" w:cs="仿宋_GB2312"/>
          <w:sz w:val="28"/>
          <w:szCs w:val="28"/>
        </w:rPr>
        <w:t>0</w:t>
      </w:r>
      <w:r w:rsidRPr="00F8467D">
        <w:rPr>
          <w:rFonts w:ascii="宋体" w:eastAsia="宋体" w:hAnsi="宋体" w:cs="仿宋_GB2312" w:hint="eastAsia"/>
          <w:sz w:val="28"/>
          <w:szCs w:val="28"/>
        </w:rPr>
        <w:t>分，其中：问答题占</w:t>
      </w:r>
      <w:r w:rsidRPr="00F8467D">
        <w:rPr>
          <w:rFonts w:ascii="宋体" w:eastAsia="宋体" w:hAnsi="宋体" w:cs="仿宋_GB2312"/>
          <w:sz w:val="28"/>
          <w:szCs w:val="28"/>
        </w:rPr>
        <w:t>40%</w:t>
      </w:r>
      <w:r w:rsidRPr="00F8467D">
        <w:rPr>
          <w:rFonts w:ascii="宋体" w:eastAsia="宋体" w:hAnsi="宋体" w:cs="仿宋_GB2312" w:hint="eastAsia"/>
          <w:sz w:val="28"/>
          <w:szCs w:val="28"/>
        </w:rPr>
        <w:t>，论述题占</w:t>
      </w:r>
      <w:r w:rsidRPr="00F8467D">
        <w:rPr>
          <w:rFonts w:ascii="宋体" w:eastAsia="宋体" w:hAnsi="宋体" w:cs="仿宋_GB2312"/>
          <w:sz w:val="28"/>
          <w:szCs w:val="28"/>
        </w:rPr>
        <w:t>60%</w:t>
      </w:r>
      <w:r w:rsidRPr="00F8467D">
        <w:rPr>
          <w:rFonts w:ascii="宋体" w:eastAsia="宋体" w:hAnsi="宋体" w:cs="仿宋_GB2312" w:hint="eastAsia"/>
          <w:sz w:val="28"/>
          <w:szCs w:val="28"/>
        </w:rPr>
        <w:t>。</w:t>
      </w:r>
    </w:p>
    <w:p w:rsidR="001471BB" w:rsidRDefault="001471BB" w:rsidP="00FF14AD">
      <w:pPr>
        <w:pStyle w:val="Default"/>
        <w:spacing w:line="560" w:lineRule="exact"/>
        <w:ind w:firstLineChars="200" w:firstLine="31680"/>
        <w:jc w:val="both"/>
        <w:rPr>
          <w:rFonts w:ascii="宋体" w:eastAsia="宋体" w:hAnsi="宋体" w:cs="仿宋_GB2312"/>
          <w:sz w:val="28"/>
          <w:szCs w:val="28"/>
        </w:rPr>
      </w:pPr>
    </w:p>
    <w:p w:rsidR="001471BB" w:rsidRPr="005F4275" w:rsidRDefault="001471BB" w:rsidP="00FF14AD">
      <w:pPr>
        <w:pStyle w:val="Default"/>
        <w:spacing w:line="560" w:lineRule="exact"/>
        <w:ind w:firstLineChars="200" w:firstLine="31680"/>
        <w:jc w:val="both"/>
        <w:rPr>
          <w:rFonts w:ascii="宋体" w:eastAsia="宋体" w:hAnsi="宋体" w:cs="仿宋_GB2312"/>
          <w:b/>
          <w:sz w:val="28"/>
          <w:szCs w:val="28"/>
        </w:rPr>
      </w:pPr>
      <w:r w:rsidRPr="005F4275">
        <w:rPr>
          <w:rFonts w:ascii="宋体" w:eastAsia="宋体" w:hAnsi="宋体" w:cs="仿宋_GB2312" w:hint="eastAsia"/>
          <w:b/>
          <w:sz w:val="28"/>
          <w:szCs w:val="28"/>
        </w:rPr>
        <w:t>四、参考教材</w:t>
      </w:r>
    </w:p>
    <w:p w:rsidR="001471BB" w:rsidRPr="005F4275" w:rsidRDefault="001471BB" w:rsidP="001518C3">
      <w:pPr>
        <w:pStyle w:val="Default"/>
        <w:spacing w:line="560" w:lineRule="exact"/>
        <w:ind w:firstLineChars="200" w:firstLine="31680"/>
        <w:jc w:val="both"/>
        <w:rPr>
          <w:rFonts w:ascii="宋体" w:eastAsia="宋体" w:hAnsi="宋体" w:cs="仿宋_GB2312"/>
          <w:sz w:val="28"/>
          <w:szCs w:val="28"/>
        </w:rPr>
      </w:pPr>
      <w:r w:rsidRPr="005F4275">
        <w:rPr>
          <w:rFonts w:ascii="宋体" w:eastAsia="宋体" w:hAnsi="宋体" w:cs="仿宋_GB2312" w:hint="eastAsia"/>
          <w:sz w:val="28"/>
          <w:szCs w:val="28"/>
        </w:rPr>
        <w:t>《毛泽东思想和中国特色社会主义理论体系概论》，本书编写组编，高等教育出版社，</w:t>
      </w:r>
      <w:r w:rsidRPr="005F4275">
        <w:rPr>
          <w:rFonts w:ascii="宋体" w:eastAsia="宋体" w:hAnsi="宋体" w:cs="仿宋_GB2312"/>
          <w:sz w:val="28"/>
          <w:szCs w:val="28"/>
        </w:rPr>
        <w:t>2015</w:t>
      </w:r>
      <w:r w:rsidRPr="005F4275">
        <w:rPr>
          <w:rFonts w:ascii="宋体" w:eastAsia="宋体" w:hAnsi="宋体" w:cs="仿宋_GB2312" w:hint="eastAsia"/>
          <w:sz w:val="28"/>
          <w:szCs w:val="28"/>
        </w:rPr>
        <w:t>年</w:t>
      </w:r>
      <w:r w:rsidRPr="005F4275">
        <w:rPr>
          <w:rFonts w:ascii="宋体" w:eastAsia="宋体" w:hAnsi="宋体" w:cs="仿宋_GB2312"/>
          <w:sz w:val="28"/>
          <w:szCs w:val="28"/>
        </w:rPr>
        <w:t>8</w:t>
      </w:r>
      <w:r w:rsidRPr="005F4275">
        <w:rPr>
          <w:rFonts w:ascii="宋体" w:eastAsia="宋体" w:hAnsi="宋体" w:cs="仿宋_GB2312" w:hint="eastAsia"/>
          <w:sz w:val="28"/>
          <w:szCs w:val="28"/>
        </w:rPr>
        <w:t>月。</w:t>
      </w:r>
    </w:p>
    <w:sectPr w:rsidR="001471BB" w:rsidRPr="005F4275" w:rsidSect="00003188">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71BB" w:rsidRDefault="001471BB" w:rsidP="00FC34BA">
      <w:r>
        <w:separator/>
      </w:r>
    </w:p>
  </w:endnote>
  <w:endnote w:type="continuationSeparator" w:id="0">
    <w:p w:rsidR="001471BB" w:rsidRDefault="001471BB" w:rsidP="00FC34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仿宋_GB2312">
    <w:altName w:val="FangSong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1BB" w:rsidRDefault="001471B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1BB" w:rsidRDefault="001471B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1BB" w:rsidRDefault="001471B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71BB" w:rsidRDefault="001471BB" w:rsidP="00FC34BA">
      <w:r>
        <w:separator/>
      </w:r>
    </w:p>
  </w:footnote>
  <w:footnote w:type="continuationSeparator" w:id="0">
    <w:p w:rsidR="001471BB" w:rsidRDefault="001471BB" w:rsidP="00FC34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1BB" w:rsidRDefault="001471B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1BB" w:rsidRDefault="001471BB" w:rsidP="00FF14AD">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1BB" w:rsidRDefault="001471B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CE6893"/>
    <w:multiLevelType w:val="hybridMultilevel"/>
    <w:tmpl w:val="51E65786"/>
    <w:lvl w:ilvl="0" w:tplc="786E895E">
      <w:start w:val="1"/>
      <w:numFmt w:val="japaneseCounting"/>
      <w:lvlText w:val="%1、"/>
      <w:lvlJc w:val="left"/>
      <w:pPr>
        <w:tabs>
          <w:tab w:val="num" w:pos="480"/>
        </w:tabs>
        <w:ind w:left="480" w:hanging="48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
    <w:nsid w:val="6E545988"/>
    <w:multiLevelType w:val="hybridMultilevel"/>
    <w:tmpl w:val="832009E4"/>
    <w:lvl w:ilvl="0" w:tplc="7BBC7428">
      <w:start w:val="1"/>
      <w:numFmt w:val="decimal"/>
      <w:lvlText w:val="%1."/>
      <w:lvlJc w:val="left"/>
      <w:pPr>
        <w:tabs>
          <w:tab w:val="num" w:pos="1140"/>
        </w:tabs>
        <w:ind w:left="1140" w:hanging="66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C34BA"/>
    <w:rsid w:val="00003188"/>
    <w:rsid w:val="00015E55"/>
    <w:rsid w:val="00034483"/>
    <w:rsid w:val="001471BB"/>
    <w:rsid w:val="001518C3"/>
    <w:rsid w:val="001C0280"/>
    <w:rsid w:val="001E2F23"/>
    <w:rsid w:val="00491A21"/>
    <w:rsid w:val="004B5E9C"/>
    <w:rsid w:val="00566A26"/>
    <w:rsid w:val="005F4275"/>
    <w:rsid w:val="00661811"/>
    <w:rsid w:val="00801EB9"/>
    <w:rsid w:val="009521F9"/>
    <w:rsid w:val="009A2A39"/>
    <w:rsid w:val="00B07644"/>
    <w:rsid w:val="00B57B3B"/>
    <w:rsid w:val="00BA3740"/>
    <w:rsid w:val="00C37A75"/>
    <w:rsid w:val="00F7474B"/>
    <w:rsid w:val="00F8467D"/>
    <w:rsid w:val="00FC34BA"/>
    <w:rsid w:val="00FD7965"/>
    <w:rsid w:val="00FF14A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188"/>
    <w:pPr>
      <w:widowControl w:val="0"/>
      <w:jc w:val="both"/>
    </w:pPr>
  </w:style>
  <w:style w:type="paragraph" w:styleId="Heading1">
    <w:name w:val="heading 1"/>
    <w:basedOn w:val="Normal"/>
    <w:link w:val="Heading1Char"/>
    <w:uiPriority w:val="99"/>
    <w:qFormat/>
    <w:locked/>
    <w:rsid w:val="00F8467D"/>
    <w:pPr>
      <w:widowControl/>
      <w:spacing w:before="100" w:beforeAutospacing="1" w:after="100" w:afterAutospacing="1"/>
      <w:jc w:val="left"/>
      <w:outlineLvl w:val="0"/>
    </w:pPr>
    <w:rPr>
      <w:rFonts w:ascii="宋体" w:hAnsi="宋体" w:cs="宋体"/>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cs="Times New Roman"/>
      <w:b/>
      <w:bCs/>
      <w:kern w:val="44"/>
      <w:sz w:val="44"/>
      <w:szCs w:val="44"/>
    </w:rPr>
  </w:style>
  <w:style w:type="paragraph" w:styleId="Header">
    <w:name w:val="header"/>
    <w:basedOn w:val="Normal"/>
    <w:link w:val="HeaderChar"/>
    <w:uiPriority w:val="99"/>
    <w:semiHidden/>
    <w:rsid w:val="00FC34B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FC34BA"/>
    <w:rPr>
      <w:rFonts w:cs="Times New Roman"/>
      <w:sz w:val="18"/>
      <w:szCs w:val="18"/>
    </w:rPr>
  </w:style>
  <w:style w:type="paragraph" w:styleId="Footer">
    <w:name w:val="footer"/>
    <w:basedOn w:val="Normal"/>
    <w:link w:val="FooterChar"/>
    <w:uiPriority w:val="99"/>
    <w:semiHidden/>
    <w:rsid w:val="00FC34B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FC34BA"/>
    <w:rPr>
      <w:rFonts w:cs="Times New Roman"/>
      <w:sz w:val="18"/>
      <w:szCs w:val="18"/>
    </w:rPr>
  </w:style>
  <w:style w:type="paragraph" w:styleId="Subtitle">
    <w:name w:val="Subtitle"/>
    <w:basedOn w:val="Normal"/>
    <w:next w:val="Normal"/>
    <w:link w:val="SubtitleChar"/>
    <w:uiPriority w:val="99"/>
    <w:qFormat/>
    <w:rsid w:val="004B5E9C"/>
    <w:pPr>
      <w:spacing w:before="240" w:after="60" w:line="312" w:lineRule="auto"/>
      <w:jc w:val="center"/>
      <w:outlineLvl w:val="1"/>
    </w:pPr>
    <w:rPr>
      <w:rFonts w:ascii="Cambria" w:hAnsi="Cambria"/>
      <w:b/>
      <w:bCs/>
      <w:kern w:val="28"/>
      <w:sz w:val="32"/>
      <w:szCs w:val="32"/>
    </w:rPr>
  </w:style>
  <w:style w:type="character" w:customStyle="1" w:styleId="SubtitleChar">
    <w:name w:val="Subtitle Char"/>
    <w:basedOn w:val="DefaultParagraphFont"/>
    <w:link w:val="Subtitle"/>
    <w:uiPriority w:val="99"/>
    <w:locked/>
    <w:rsid w:val="004B5E9C"/>
    <w:rPr>
      <w:rFonts w:ascii="Cambria" w:eastAsia="宋体" w:hAnsi="Cambria" w:cs="Times New Roman"/>
      <w:b/>
      <w:bCs/>
      <w:kern w:val="28"/>
      <w:sz w:val="32"/>
      <w:szCs w:val="32"/>
    </w:rPr>
  </w:style>
  <w:style w:type="paragraph" w:customStyle="1" w:styleId="Default">
    <w:name w:val="Default"/>
    <w:uiPriority w:val="99"/>
    <w:rsid w:val="004B5E9C"/>
    <w:pPr>
      <w:widowControl w:val="0"/>
      <w:autoSpaceDE w:val="0"/>
      <w:autoSpaceDN w:val="0"/>
      <w:adjustRightInd w:val="0"/>
    </w:pPr>
    <w:rPr>
      <w:rFonts w:ascii="黑体" w:eastAsia="黑体" w:cs="黑体"/>
      <w:color w:val="000000"/>
      <w:kern w:val="0"/>
      <w:sz w:val="24"/>
      <w:szCs w:val="24"/>
    </w:rPr>
  </w:style>
  <w:style w:type="character" w:styleId="Emphasis">
    <w:name w:val="Emphasis"/>
    <w:basedOn w:val="DefaultParagraphFont"/>
    <w:uiPriority w:val="99"/>
    <w:qFormat/>
    <w:locked/>
    <w:rsid w:val="00661811"/>
    <w:rPr>
      <w:rFonts w:cs="Times New Roman"/>
      <w:i/>
      <w:iCs/>
    </w:rPr>
  </w:style>
</w:styles>
</file>

<file path=word/webSettings.xml><?xml version="1.0" encoding="utf-8"?>
<w:webSettings xmlns:r="http://schemas.openxmlformats.org/officeDocument/2006/relationships" xmlns:w="http://schemas.openxmlformats.org/wordprocessingml/2006/main">
  <w:divs>
    <w:div w:id="717166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Pages>
  <Words>70</Words>
  <Characters>399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科目代码：813 科目名称：材料力学一</dc:title>
  <dc:subject/>
  <dc:creator>管德清</dc:creator>
  <cp:keywords/>
  <dc:description/>
  <cp:lastModifiedBy>微软用户</cp:lastModifiedBy>
  <cp:revision>3</cp:revision>
  <dcterms:created xsi:type="dcterms:W3CDTF">2016-05-12T03:33:00Z</dcterms:created>
  <dcterms:modified xsi:type="dcterms:W3CDTF">2016-05-25T02:10:00Z</dcterms:modified>
</cp:coreProperties>
</file>